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6" w:rsidRPr="005A3A24" w:rsidRDefault="009D270A" w:rsidP="009D27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24">
        <w:rPr>
          <w:rFonts w:ascii="Times New Roman" w:hAnsi="Times New Roman" w:cs="Times New Roman"/>
          <w:b/>
          <w:sz w:val="24"/>
          <w:szCs w:val="24"/>
        </w:rPr>
        <w:t xml:space="preserve">Материнский </w:t>
      </w:r>
      <w:r w:rsidR="006E3D8E" w:rsidRPr="005A3A24">
        <w:rPr>
          <w:rFonts w:ascii="Times New Roman" w:hAnsi="Times New Roman" w:cs="Times New Roman"/>
          <w:b/>
          <w:sz w:val="24"/>
          <w:szCs w:val="24"/>
        </w:rPr>
        <w:t xml:space="preserve">(семейный) </w:t>
      </w:r>
      <w:r w:rsidRPr="005A3A24">
        <w:rPr>
          <w:rFonts w:ascii="Times New Roman" w:hAnsi="Times New Roman" w:cs="Times New Roman"/>
          <w:b/>
          <w:sz w:val="24"/>
          <w:szCs w:val="24"/>
        </w:rPr>
        <w:t>капитал</w:t>
      </w:r>
      <w:r w:rsidR="006E3D8E" w:rsidRPr="005A3A24">
        <w:rPr>
          <w:rFonts w:ascii="Times New Roman" w:hAnsi="Times New Roman" w:cs="Times New Roman"/>
          <w:b/>
          <w:sz w:val="24"/>
          <w:szCs w:val="24"/>
        </w:rPr>
        <w:t>:</w:t>
      </w:r>
      <w:r w:rsidRPr="005A3A24">
        <w:rPr>
          <w:rFonts w:ascii="Times New Roman" w:hAnsi="Times New Roman" w:cs="Times New Roman"/>
          <w:b/>
          <w:sz w:val="24"/>
          <w:szCs w:val="24"/>
        </w:rPr>
        <w:t xml:space="preserve"> что нужно знать жителям округа</w:t>
      </w:r>
    </w:p>
    <w:p w:rsidR="009D270A" w:rsidRPr="009D270A" w:rsidRDefault="009D270A" w:rsidP="009D2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70A" w:rsidRPr="009D270A" w:rsidRDefault="006E3D8E" w:rsidP="009D27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пециальн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ую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социальн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ую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материнский (семейный) капитал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для 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поддержки семей с двумя и более детьми </w:t>
      </w:r>
      <w:r w:rsidR="004143C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 Российской Федерации 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государство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реализует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2007 года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Государственный сертификат</w:t>
      </w:r>
      <w:r w:rsid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материнский (семейный) капитал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выдает Пенсионный фонд России (его территориальные органы).</w:t>
      </w:r>
    </w:p>
    <w:p w:rsidR="00F268AF" w:rsidRDefault="00F268AF" w:rsidP="009D27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(семейный) капитал распространяется на семьи, в которых с 1 января 2007 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был (будет) рождён или усыновлён второй, третий или последующий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после рождения (усыновления) предыдущих детей право на получение материнского капитала не возникало и не оформлялось.</w:t>
      </w:r>
    </w:p>
    <w:p w:rsidR="009D270A" w:rsidRPr="009D270A" w:rsidRDefault="009D270A" w:rsidP="009D27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 получения государственного сертификата мать и ребенок,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 рождением (усыновлением) которого возникает право на материнский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капитал, должны быть гражданами Российской Федерации.</w:t>
      </w:r>
    </w:p>
    <w:p w:rsidR="009D270A" w:rsidRPr="009D270A" w:rsidRDefault="00F268AF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роки получения сертификата и распоряжения средствами материнского </w:t>
      </w:r>
      <w:r w:rsidR="003F32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(семейного) </w:t>
      </w:r>
      <w:r w:rsidR="009D270A"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капитала не ограничены.</w:t>
      </w:r>
    </w:p>
    <w:p w:rsidR="00B57288" w:rsidRPr="00FD21DA" w:rsidRDefault="00B57288" w:rsidP="00B5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 в 2019 году составляет 453026 рублей.</w:t>
      </w:r>
    </w:p>
    <w:p w:rsidR="009D270A" w:rsidRPr="009D270A" w:rsidRDefault="009D270A" w:rsidP="009D27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Средства материнского </w:t>
      </w:r>
      <w:r w:rsidR="00B40D8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(семейного)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капитала </w:t>
      </w:r>
      <w:r w:rsidR="00B572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жители округа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мо</w:t>
      </w:r>
      <w:r w:rsidR="00B5728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гут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направить</w:t>
      </w:r>
      <w:r w:rsidR="00F268AF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по пяти направлениям: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улучшение жилищных условий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образование детей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формирование накопительной пенсии</w:t>
      </w:r>
      <w:r w:rsidR="00B40D8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матери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приобретение товаров и услуг, предназначенных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 социальной адаптации и интеграции в общество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детей-инвалидов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а также получение ежемесячной выплаты</w:t>
      </w:r>
      <w:r w:rsidR="00B40D8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 рождении (усыновлении) второго ребенка.</w:t>
      </w:r>
    </w:p>
    <w:p w:rsidR="009D270A" w:rsidRPr="009D270A" w:rsidRDefault="009D270A" w:rsidP="009D270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Распоряжаться средствами материнского капитала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или их частью можно по нескольким 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из вышеуказанных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направлени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й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но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направить их на другие цели нельзя</w:t>
      </w:r>
      <w:r w:rsidR="00F268A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Также н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ельзя</w:t>
      </w:r>
      <w:r w:rsidR="00F268AF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обналичить средства материнского капитала</w:t>
      </w:r>
      <w:r w:rsidRPr="009D270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70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– это незаконно.</w:t>
      </w:r>
    </w:p>
    <w:p w:rsidR="00C242FE" w:rsidRDefault="003F32DF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D270A" w:rsidRPr="009D270A">
        <w:rPr>
          <w:rFonts w:ascii="Times New Roman" w:hAnsi="Times New Roman" w:cs="Times New Roman"/>
          <w:sz w:val="24"/>
          <w:szCs w:val="24"/>
        </w:rPr>
        <w:t>раво на получение материнского капитала предоставляется только</w:t>
      </w:r>
      <w:r>
        <w:rPr>
          <w:rFonts w:ascii="Times New Roman" w:hAnsi="Times New Roman" w:cs="Times New Roman"/>
          <w:sz w:val="24"/>
          <w:szCs w:val="24"/>
        </w:rPr>
        <w:t xml:space="preserve"> один раз.</w:t>
      </w:r>
      <w:r w:rsidR="00C24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FE" w:rsidRDefault="00C242FE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 детей супруга</w:t>
      </w:r>
      <w:r w:rsidR="00596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оформление опекунства права на материнский капитал не дает.</w:t>
      </w:r>
    </w:p>
    <w:p w:rsidR="00FA3C7B" w:rsidRPr="00FA3C7B" w:rsidRDefault="00FA3C7B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И</w:t>
      </w:r>
      <w:r w:rsidRPr="00FA3C7B">
        <w:rPr>
          <w:rStyle w:val="fontstyle01"/>
          <w:rFonts w:ascii="Times New Roman" w:hAnsi="Times New Roman" w:cs="Times New Roman"/>
          <w:sz w:val="24"/>
          <w:szCs w:val="24"/>
        </w:rPr>
        <w:t>зменение размера материнского капитала не влечет за собой замену</w:t>
      </w:r>
      <w:r w:rsidRPr="00FA3C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C7B">
        <w:rPr>
          <w:rStyle w:val="fontstyle01"/>
          <w:rFonts w:ascii="Times New Roman" w:hAnsi="Times New Roman" w:cs="Times New Roman"/>
          <w:sz w:val="24"/>
          <w:szCs w:val="24"/>
        </w:rPr>
        <w:t xml:space="preserve">государственного сертификата на материнский </w:t>
      </w:r>
      <w:r>
        <w:rPr>
          <w:rFonts w:ascii="Times New Roman" w:hAnsi="Times New Roman" w:cs="Times New Roman"/>
          <w:sz w:val="24"/>
          <w:szCs w:val="24"/>
        </w:rPr>
        <w:t xml:space="preserve">(семейный) </w:t>
      </w:r>
      <w:r w:rsidRPr="00FA3C7B">
        <w:rPr>
          <w:rStyle w:val="fontstyle01"/>
          <w:rFonts w:ascii="Times New Roman" w:hAnsi="Times New Roman" w:cs="Times New Roman"/>
          <w:sz w:val="24"/>
          <w:szCs w:val="24"/>
        </w:rPr>
        <w:t>капитал</w:t>
      </w:r>
      <w:r w:rsidR="00B57288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F32DF" w:rsidRDefault="003F32DF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270A" w:rsidRPr="009D270A">
        <w:rPr>
          <w:rFonts w:ascii="Times New Roman" w:hAnsi="Times New Roman" w:cs="Times New Roman"/>
          <w:sz w:val="24"/>
          <w:szCs w:val="24"/>
        </w:rPr>
        <w:t xml:space="preserve">редства материнского </w:t>
      </w:r>
      <w:r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9D270A" w:rsidRPr="009D270A">
        <w:rPr>
          <w:rFonts w:ascii="Times New Roman" w:hAnsi="Times New Roman" w:cs="Times New Roman"/>
          <w:sz w:val="24"/>
          <w:szCs w:val="24"/>
        </w:rPr>
        <w:t>капитала не облагаются налогом на доходы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FA3C7B">
        <w:rPr>
          <w:rFonts w:ascii="Times New Roman" w:hAnsi="Times New Roman" w:cs="Times New Roman"/>
          <w:sz w:val="24"/>
          <w:szCs w:val="24"/>
        </w:rPr>
        <w:t xml:space="preserve"> (НДФЛ)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DF" w:rsidRDefault="003F32DF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D270A" w:rsidRPr="009D270A">
        <w:rPr>
          <w:rFonts w:ascii="Times New Roman" w:hAnsi="Times New Roman" w:cs="Times New Roman"/>
          <w:sz w:val="24"/>
          <w:szCs w:val="24"/>
        </w:rPr>
        <w:t>раво на дополнительные меры государственной поддержки прекращается в случае смерти лица, получившего государственный сертификат на материнский капитал</w:t>
      </w:r>
      <w:r w:rsidR="00EF5AB5">
        <w:rPr>
          <w:rFonts w:ascii="Times New Roman" w:hAnsi="Times New Roman" w:cs="Times New Roman"/>
          <w:sz w:val="24"/>
          <w:szCs w:val="24"/>
        </w:rPr>
        <w:t xml:space="preserve">; </w:t>
      </w:r>
      <w:r w:rsidR="009D270A" w:rsidRPr="009D270A">
        <w:rPr>
          <w:rFonts w:ascii="Times New Roman" w:hAnsi="Times New Roman" w:cs="Times New Roman"/>
          <w:sz w:val="24"/>
          <w:szCs w:val="24"/>
        </w:rPr>
        <w:t>лишения его родительских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0A" w:rsidRPr="009D270A">
        <w:rPr>
          <w:rFonts w:ascii="Times New Roman" w:hAnsi="Times New Roman" w:cs="Times New Roman"/>
          <w:sz w:val="24"/>
          <w:szCs w:val="24"/>
        </w:rPr>
        <w:t>в отношении ребенка, в связи с рождением или усыновлением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0A" w:rsidRPr="009D270A">
        <w:rPr>
          <w:rFonts w:ascii="Times New Roman" w:hAnsi="Times New Roman" w:cs="Times New Roman"/>
          <w:sz w:val="24"/>
          <w:szCs w:val="24"/>
        </w:rPr>
        <w:t>возникло право на дополнительные меры государственной поддержки</w:t>
      </w:r>
      <w:r w:rsidR="00EF5AB5">
        <w:rPr>
          <w:rFonts w:ascii="Times New Roman" w:hAnsi="Times New Roman" w:cs="Times New Roman"/>
          <w:sz w:val="24"/>
          <w:szCs w:val="24"/>
        </w:rPr>
        <w:t>;</w:t>
      </w:r>
      <w:r w:rsidR="009D270A" w:rsidRPr="009D270A">
        <w:rPr>
          <w:rFonts w:ascii="Times New Roman" w:hAnsi="Times New Roman" w:cs="Times New Roman"/>
          <w:sz w:val="24"/>
          <w:szCs w:val="24"/>
        </w:rPr>
        <w:t xml:space="preserve"> совершения им в отношении ребенка умышленного преступления</w:t>
      </w:r>
      <w:r w:rsidR="00EF5AB5">
        <w:rPr>
          <w:rFonts w:ascii="Times New Roman" w:hAnsi="Times New Roman" w:cs="Times New Roman"/>
          <w:sz w:val="24"/>
          <w:szCs w:val="24"/>
        </w:rPr>
        <w:t xml:space="preserve">; </w:t>
      </w:r>
      <w:r w:rsidR="009D270A" w:rsidRPr="009D270A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средств </w:t>
      </w:r>
      <w:r w:rsidR="00EF5AB5" w:rsidRPr="009D270A">
        <w:rPr>
          <w:rFonts w:ascii="Times New Roman" w:hAnsi="Times New Roman" w:cs="Times New Roman"/>
          <w:sz w:val="24"/>
          <w:szCs w:val="24"/>
        </w:rPr>
        <w:t xml:space="preserve">материнского </w:t>
      </w:r>
      <w:r w:rsidR="00EF5AB5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EF5AB5" w:rsidRPr="009D270A"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proofErr w:type="gramEnd"/>
    </w:p>
    <w:p w:rsidR="009D270A" w:rsidRDefault="00FA3C7B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270A" w:rsidRPr="009D270A">
        <w:rPr>
          <w:rFonts w:ascii="Times New Roman" w:hAnsi="Times New Roman" w:cs="Times New Roman"/>
          <w:sz w:val="24"/>
          <w:szCs w:val="24"/>
        </w:rPr>
        <w:t>случае утраты сертификата можно получить его дубликат в территориальном органе Пенсионного фонда России.</w:t>
      </w:r>
    </w:p>
    <w:p w:rsidR="00B57288" w:rsidRDefault="00B57288" w:rsidP="00B5728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материнск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(семейн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9D270A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) капитал</w:t>
      </w: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е жители городского округа могут получить в Управлении ПФР и на сайте Пенсионного фонда России </w:t>
      </w:r>
      <w:hyperlink r:id="rId4" w:history="1">
        <w:r w:rsidRPr="000B63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Pr="000B636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B57288" w:rsidRDefault="00B57288" w:rsidP="00B5728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57288" w:rsidRPr="009F375B" w:rsidRDefault="00B57288" w:rsidP="00B57288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A3C7B" w:rsidRPr="009D270A" w:rsidRDefault="00FA3C7B" w:rsidP="009D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3C7B" w:rsidRPr="009D270A" w:rsidSect="0023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70A"/>
    <w:rsid w:val="00237A96"/>
    <w:rsid w:val="003F32DF"/>
    <w:rsid w:val="004143C7"/>
    <w:rsid w:val="00582728"/>
    <w:rsid w:val="00596567"/>
    <w:rsid w:val="005A3A24"/>
    <w:rsid w:val="006E3D8E"/>
    <w:rsid w:val="007B7AFB"/>
    <w:rsid w:val="009D270A"/>
    <w:rsid w:val="00B40D89"/>
    <w:rsid w:val="00B57288"/>
    <w:rsid w:val="00C242FE"/>
    <w:rsid w:val="00EF5AB5"/>
    <w:rsid w:val="00F268AF"/>
    <w:rsid w:val="00F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D270A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D270A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B572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57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2019-11-02T07:30:00Z</dcterms:created>
  <dcterms:modified xsi:type="dcterms:W3CDTF">2019-11-02T08:46:00Z</dcterms:modified>
</cp:coreProperties>
</file>